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77" w:rsidRPr="00321C84" w:rsidRDefault="00805B77" w:rsidP="00805B7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C84">
        <w:rPr>
          <w:rFonts w:ascii="Times New Roman" w:hAnsi="Times New Roman" w:cs="Times New Roman"/>
          <w:b/>
          <w:sz w:val="28"/>
          <w:szCs w:val="28"/>
        </w:rPr>
        <w:t xml:space="preserve">15.11.2019 </w:t>
      </w:r>
    </w:p>
    <w:p w:rsidR="00805B77" w:rsidRPr="002B4C81" w:rsidRDefault="00805B77" w:rsidP="003F49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>О методике исчисления крупного и особо крупного ущерба для целей статьи 258 Уголовного кодекса РФ (незаконная охота)</w:t>
      </w:r>
    </w:p>
    <w:p w:rsidR="003F4914" w:rsidRDefault="003F4914" w:rsidP="003F49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5B77" w:rsidRPr="002B4C81" w:rsidRDefault="00805B77" w:rsidP="003F49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Статьей 258 Уголовного кодекса Российской Федерации (далее – УК РФ) предусмотрена уголовная ответственность за совершение незаконной охоты, если это деяние совершено, в том числе с причинением крупного или особо крупного ущерба. </w:t>
      </w:r>
    </w:p>
    <w:p w:rsidR="00805B77" w:rsidRPr="002B4C81" w:rsidRDefault="00805B77" w:rsidP="003F49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Согласно примечанию к данной статье УК РФ крупным ущербом признается ущерб, исчисленный по утвержденным Правительством Российской Федерации таксам и методике, превышающий сорок тысяч рублей, особо крупным - сто двадцать тысяч рублей. </w:t>
      </w:r>
    </w:p>
    <w:p w:rsidR="00805B77" w:rsidRPr="002B4C81" w:rsidRDefault="00805B77" w:rsidP="003F49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10.06.2019 № 750 (далее – постановление) утверждены таксы и методика исчисления крупного и особо крупного ущерба для целей статьи 258 УК РФ. </w:t>
      </w:r>
    </w:p>
    <w:p w:rsidR="00805B77" w:rsidRPr="002B4C81" w:rsidRDefault="00805B77" w:rsidP="003F49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В соответствии с указанной методикой при исчислении крупного и особо крупного ущерба учитываются вид и количество добытых охотничьих ресурсов. Ущерб определяется в рублях по определенной формуле. </w:t>
      </w:r>
    </w:p>
    <w:p w:rsidR="00805B77" w:rsidRDefault="00805B77" w:rsidP="003F49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К примеру, в случаи добычи в результате незаконной охоты одного лося ущерб, рассчитанный в соответствии постановлением, составит 80 000 рублей. Действия виновного лица за совершение указанного преступления при отсутствии квалифицирующих признаков будут квалифицированы по </w:t>
      </w:r>
      <w:proofErr w:type="gramStart"/>
      <w:r w:rsidRPr="002B4C8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B4C81">
        <w:rPr>
          <w:rFonts w:ascii="Times New Roman" w:hAnsi="Times New Roman" w:cs="Times New Roman"/>
          <w:sz w:val="28"/>
          <w:szCs w:val="28"/>
        </w:rPr>
        <w:t>. 1ст. 258 УК РФ - незаконная охота, совершенная с причинением крупного ущерба.</w:t>
      </w:r>
    </w:p>
    <w:p w:rsidR="00425EBA" w:rsidRDefault="00425EBA" w:rsidP="003F4914">
      <w:pPr>
        <w:spacing w:after="0" w:line="240" w:lineRule="auto"/>
        <w:contextualSpacing/>
      </w:pPr>
    </w:p>
    <w:sectPr w:rsidR="00425EBA" w:rsidSect="00261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B77"/>
    <w:rsid w:val="00261283"/>
    <w:rsid w:val="003F4914"/>
    <w:rsid w:val="00425EBA"/>
    <w:rsid w:val="0080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Company>Prokuratura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4</cp:revision>
  <dcterms:created xsi:type="dcterms:W3CDTF">2019-12-26T06:47:00Z</dcterms:created>
  <dcterms:modified xsi:type="dcterms:W3CDTF">2019-12-26T08:21:00Z</dcterms:modified>
</cp:coreProperties>
</file>