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7A" w:rsidRPr="00321C84" w:rsidRDefault="00AF467A" w:rsidP="00AF46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C84">
        <w:rPr>
          <w:rFonts w:ascii="Times New Roman" w:hAnsi="Times New Roman" w:cs="Times New Roman"/>
          <w:b/>
          <w:sz w:val="28"/>
          <w:szCs w:val="28"/>
        </w:rPr>
        <w:t xml:space="preserve">23.10.2019 </w:t>
      </w:r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Усилена уголовная ответственность за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незаконные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добычу и оборот особо ценных диких животных и водных биологических ресурсов </w:t>
      </w:r>
    </w:p>
    <w:p w:rsidR="006C6535" w:rsidRDefault="006C6535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Федеральным законом от 16.10.2019 № 340-ФЗ внесены изменения в статью 258.1 Уголовного кодекса Российской Федерации. </w:t>
      </w:r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14C4">
        <w:rPr>
          <w:rFonts w:ascii="Times New Roman" w:hAnsi="Times New Roman" w:cs="Times New Roman"/>
          <w:sz w:val="28"/>
          <w:szCs w:val="28"/>
        </w:rPr>
        <w:t xml:space="preserve">Настоящий Федеральный закон направлен на усиление ответственности за незаконные добычу и оборот особо ценных диких животных и водных биологических ресурсов, принадлежащих к видам, занесенным в Красную книгу Российской Федерации и (или) охраняемым международными договорами Российской Федерации. </w:t>
      </w:r>
      <w:proofErr w:type="gramEnd"/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Так, увеличены сроки наказания в виде лишения свободы и принудительных работ, что позволяет относить соответствующие деяния к преступлениям средней тяжести и тяжким. </w:t>
      </w:r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Кроме того, включен новый квалифицирующий признак в виде совершения преступления группой лиц по предварительному сговору. </w:t>
      </w:r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Расширяется круг субъектов преступлений, предусмотренных пунктом «а» части 2 и части 2.1. статьи 258.1 Уголовного кодекса Российской Федерации, путем замены квалифицирующего признака «совершение преступления должностным лицом с использованием своего служебного положения» на квалифицирующий признак «совершение преступления лицом с использованием своего служебного положения». </w:t>
      </w:r>
    </w:p>
    <w:p w:rsidR="00AF467A" w:rsidRPr="009E14C4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Федеральный закон вступает в силу с 27 октября 2019 года </w:t>
      </w:r>
    </w:p>
    <w:p w:rsidR="00AF467A" w:rsidRDefault="00AF467A" w:rsidP="006C6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Подробнее с документом можно ознакомиться на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интернет-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портале</w:t>
      </w:r>
      <w:proofErr w:type="spellEnd"/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history="1">
        <w:r w:rsidRPr="00125389">
          <w:rPr>
            <w:rStyle w:val="a3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9E14C4">
        <w:rPr>
          <w:rFonts w:ascii="Times New Roman" w:hAnsi="Times New Roman" w:cs="Times New Roman"/>
          <w:sz w:val="28"/>
          <w:szCs w:val="28"/>
        </w:rPr>
        <w:t>.</w:t>
      </w:r>
    </w:p>
    <w:p w:rsidR="00DE0BB8" w:rsidRDefault="00DE0BB8" w:rsidP="006C6535">
      <w:pPr>
        <w:spacing w:after="0" w:line="240" w:lineRule="auto"/>
        <w:contextualSpacing/>
      </w:pPr>
    </w:p>
    <w:sectPr w:rsidR="00DE0BB8" w:rsidSect="00F00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67A"/>
    <w:rsid w:val="006C6535"/>
    <w:rsid w:val="00AF467A"/>
    <w:rsid w:val="00DE0BB8"/>
    <w:rsid w:val="00F00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Company>Prokuratura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2019-12-26T06:40:00Z</dcterms:created>
  <dcterms:modified xsi:type="dcterms:W3CDTF">2019-12-26T08:17:00Z</dcterms:modified>
</cp:coreProperties>
</file>